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A8BC6" w14:textId="77777777" w:rsidR="005C6DF9" w:rsidRDefault="005C6DF9" w:rsidP="005C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A7B8986" wp14:editId="02CD45DE">
            <wp:extent cx="1828800" cy="828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D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C6D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057D010" wp14:editId="7BDB9750">
            <wp:extent cx="809625" cy="819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6DF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14:paraId="73D5F5B6" w14:textId="4479EB74" w:rsidR="005C6DF9" w:rsidRPr="005C6DF9" w:rsidRDefault="005C6DF9" w:rsidP="005C6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D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630"/>
        <w:gridCol w:w="4950"/>
      </w:tblGrid>
      <w:tr w:rsidR="005C6DF9" w:rsidRPr="005C6DF9" w14:paraId="41900074" w14:textId="77777777" w:rsidTr="009B6625">
        <w:trPr>
          <w:trHeight w:val="900"/>
        </w:trPr>
        <w:tc>
          <w:tcPr>
            <w:tcW w:w="4320" w:type="dxa"/>
          </w:tcPr>
          <w:p w14:paraId="462CEC81" w14:textId="77777777" w:rsidR="005C6DF9" w:rsidRDefault="005C6DF9" w:rsidP="005C6DF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5C6DF9">
              <w:rPr>
                <w:rFonts w:ascii="Arial" w:eastAsia="Times New Roman" w:hAnsi="Arial" w:cs="Times New Roman"/>
                <w:sz w:val="24"/>
                <w:szCs w:val="24"/>
              </w:rPr>
              <w:t>Policy #</w:t>
            </w:r>
          </w:p>
          <w:p w14:paraId="2758E266" w14:textId="53B79DC8" w:rsidR="005C6DF9" w:rsidRPr="005C6DF9" w:rsidRDefault="005C6DF9" w:rsidP="005C6D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32"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Emergency Call Location Information Request</w:t>
            </w:r>
          </w:p>
        </w:tc>
        <w:tc>
          <w:tcPr>
            <w:tcW w:w="5580" w:type="dxa"/>
            <w:gridSpan w:val="2"/>
          </w:tcPr>
          <w:p w14:paraId="17F232B5" w14:textId="77777777" w:rsidR="005C6DF9" w:rsidRPr="005C6DF9" w:rsidRDefault="005C6DF9" w:rsidP="005C6DF9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</w:rPr>
            </w:pPr>
            <w:r w:rsidRPr="005C6DF9">
              <w:rPr>
                <w:rFonts w:ascii="Arial" w:eastAsia="Times New Roman" w:hAnsi="Arial" w:cs="Times New Roman"/>
                <w:sz w:val="24"/>
                <w:szCs w:val="24"/>
              </w:rPr>
              <w:t xml:space="preserve">Related Policies: </w:t>
            </w:r>
          </w:p>
        </w:tc>
      </w:tr>
      <w:tr w:rsidR="005C6DF9" w:rsidRPr="005C6DF9" w14:paraId="39AFB87F" w14:textId="77777777" w:rsidTr="009B6625">
        <w:trPr>
          <w:trHeight w:val="1275"/>
        </w:trPr>
        <w:tc>
          <w:tcPr>
            <w:tcW w:w="9900" w:type="dxa"/>
            <w:gridSpan w:val="3"/>
          </w:tcPr>
          <w:p w14:paraId="4C6E2C8B" w14:textId="77777777" w:rsidR="005C6DF9" w:rsidRPr="005C6DF9" w:rsidRDefault="005C6DF9" w:rsidP="005C6DF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C6DF9">
              <w:rPr>
                <w:rFonts w:ascii="Arial" w:eastAsia="Times New Roman" w:hAnsi="Arial" w:cs="Arial"/>
                <w:i/>
                <w:sz w:val="24"/>
                <w:szCs w:val="24"/>
              </w:rPr>
              <w:t>This policy is for internal use only and does not enlarge an employee’s civil liability in any way. The policy should not be construed as creating a higher duty of care, in an evidentiary sense, with respect to third party civil claims against employees. A violation of this policy, if proven, can only be for the basis of a complaint by this department for nonjudicial administrative action in accordance with the laws governing employee discipline.</w:t>
            </w:r>
          </w:p>
        </w:tc>
      </w:tr>
      <w:tr w:rsidR="005C6DF9" w:rsidRPr="005C6DF9" w14:paraId="7FA8F5BB" w14:textId="77777777" w:rsidTr="009B6625">
        <w:trPr>
          <w:trHeight w:val="710"/>
        </w:trPr>
        <w:tc>
          <w:tcPr>
            <w:tcW w:w="9900" w:type="dxa"/>
            <w:gridSpan w:val="3"/>
          </w:tcPr>
          <w:p w14:paraId="12FF8904" w14:textId="77777777" w:rsidR="005C6DF9" w:rsidRDefault="005C6DF9" w:rsidP="005C6DF9">
            <w:pPr>
              <w:spacing w:after="0" w:line="240" w:lineRule="auto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5C6DF9">
              <w:rPr>
                <w:rFonts w:ascii="Arial" w:eastAsia="Times New Roman" w:hAnsi="Arial" w:cs="Arial"/>
                <w:sz w:val="24"/>
                <w:szCs w:val="24"/>
              </w:rPr>
              <w:t>Applicable State Statutes</w:t>
            </w:r>
            <w:r w:rsidRPr="005C6DF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: K.R.S. </w:t>
            </w:r>
            <w:r w:rsidR="003F71FE" w:rsidRPr="00C149CE">
              <w:rPr>
                <w:rFonts w:ascii="TimesNewRomanPSMT" w:hAnsi="TimesNewRomanPSMT" w:cs="TimesNewRomanPSMT"/>
                <w:b/>
                <w:bCs/>
                <w:color w:val="000000"/>
                <w:sz w:val="24"/>
                <w:szCs w:val="24"/>
              </w:rPr>
              <w:t>KRS 17.190</w:t>
            </w:r>
          </w:p>
          <w:p w14:paraId="2545BE79" w14:textId="0E8EAFEB" w:rsidR="003F71FE" w:rsidRPr="005C6DF9" w:rsidRDefault="003F71FE" w:rsidP="005C6D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C6DF9" w:rsidRPr="005C6DF9" w14:paraId="50C5F9B9" w14:textId="77777777" w:rsidTr="009B6625">
        <w:trPr>
          <w:trHeight w:val="710"/>
        </w:trPr>
        <w:tc>
          <w:tcPr>
            <w:tcW w:w="9900" w:type="dxa"/>
            <w:gridSpan w:val="3"/>
          </w:tcPr>
          <w:p w14:paraId="0FE7F59B" w14:textId="6FD7821E" w:rsidR="005C6DF9" w:rsidRPr="005C6DF9" w:rsidRDefault="005C6DF9" w:rsidP="005C6DF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C6DF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KACP </w:t>
            </w:r>
          </w:p>
        </w:tc>
      </w:tr>
      <w:tr w:rsidR="005C6DF9" w:rsidRPr="005C6DF9" w14:paraId="1259F3AC" w14:textId="77777777" w:rsidTr="009B6625">
        <w:trPr>
          <w:trHeight w:val="710"/>
        </w:trPr>
        <w:tc>
          <w:tcPr>
            <w:tcW w:w="4950" w:type="dxa"/>
            <w:gridSpan w:val="2"/>
          </w:tcPr>
          <w:p w14:paraId="560A13CF" w14:textId="77777777" w:rsidR="005C6DF9" w:rsidRPr="005C6DF9" w:rsidRDefault="005C6DF9" w:rsidP="005C6D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6DF9">
              <w:rPr>
                <w:rFonts w:ascii="Arial" w:eastAsia="Times New Roman" w:hAnsi="Arial" w:cs="Arial"/>
                <w:sz w:val="24"/>
                <w:szCs w:val="24"/>
              </w:rPr>
              <w:t>Date Implemented:</w:t>
            </w:r>
          </w:p>
        </w:tc>
        <w:tc>
          <w:tcPr>
            <w:tcW w:w="4950" w:type="dxa"/>
          </w:tcPr>
          <w:p w14:paraId="5BA6D1BA" w14:textId="77777777" w:rsidR="005C6DF9" w:rsidRPr="005C6DF9" w:rsidRDefault="005C6DF9" w:rsidP="005C6D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C6DF9">
              <w:rPr>
                <w:rFonts w:ascii="Arial" w:eastAsia="Times New Roman" w:hAnsi="Arial" w:cs="Arial"/>
                <w:sz w:val="24"/>
                <w:szCs w:val="24"/>
              </w:rPr>
              <w:t>Review Date:</w:t>
            </w:r>
          </w:p>
          <w:p w14:paraId="29C8AB22" w14:textId="5AC095D7" w:rsidR="005C6DF9" w:rsidRPr="005C6DF9" w:rsidRDefault="005C6DF9" w:rsidP="005C6D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BEAF383" w14:textId="77777777" w:rsidR="005C6DF9" w:rsidRDefault="005C6DF9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39A51A2" w14:textId="0722A205" w:rsidR="00BF0333" w:rsidRDefault="00FE20E6">
      <w:r>
        <w:rPr>
          <w:rFonts w:ascii="TimesNewRomanPS-BoldMT" w:hAnsi="TimesNewRomanPS-BoldMT" w:cs="TimesNewRomanPS-BoldMT"/>
          <w:b/>
          <w:bCs/>
          <w:sz w:val="24"/>
          <w:szCs w:val="24"/>
        </w:rPr>
        <w:t>POLICY: Emergency Call Location Information Request</w:t>
      </w:r>
    </w:p>
    <w:p w14:paraId="6F54A61C" w14:textId="6CAEA6E6" w:rsidR="00FE20E6" w:rsidRPr="00FE20E6" w:rsidRDefault="00FE20E6" w:rsidP="00FE20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FE20E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PURPOSE</w:t>
      </w:r>
    </w:p>
    <w:p w14:paraId="0240028E" w14:textId="77777777" w:rsidR="00FE20E6" w:rsidRPr="00FE20E6" w:rsidRDefault="00FE20E6" w:rsidP="00FE20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1A6D948" w14:textId="08C0E205" w:rsidR="00FE20E6" w:rsidRPr="00F61010" w:rsidRDefault="00FE20E6" w:rsidP="00FE20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 establish guidelines for requesting call location information from wireless</w:t>
      </w:r>
      <w:r w:rsidR="003E033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telecommunications carriers in order to respond to a call for emergency services or in an</w:t>
      </w:r>
      <w:r w:rsidR="003E033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emer</w:t>
      </w:r>
      <w:r w:rsidR="00F61010">
        <w:rPr>
          <w:rFonts w:ascii="TimesNewRomanPSMT" w:hAnsi="TimesNewRomanPSMT" w:cs="TimesNewRomanPSMT"/>
          <w:color w:val="000000"/>
          <w:sz w:val="24"/>
          <w:szCs w:val="24"/>
        </w:rPr>
        <w:t xml:space="preserve">gency situation, per KRS 17.190; </w:t>
      </w:r>
      <w:r w:rsidR="00F61010">
        <w:rPr>
          <w:rFonts w:ascii="TimesNewRomanPSMT" w:hAnsi="TimesNewRomanPSMT" w:cs="TimesNewRomanPSMT"/>
          <w:i/>
          <w:color w:val="000000"/>
          <w:sz w:val="24"/>
          <w:szCs w:val="24"/>
        </w:rPr>
        <w:t>Carpenter v. United States</w:t>
      </w:r>
      <w:r w:rsidR="00F61010">
        <w:rPr>
          <w:rFonts w:ascii="TimesNewRomanPSMT" w:hAnsi="TimesNewRomanPSMT" w:cs="TimesNewRomanPSMT"/>
          <w:color w:val="000000"/>
          <w:sz w:val="24"/>
          <w:szCs w:val="24"/>
        </w:rPr>
        <w:t xml:space="preserve">, 138 S. Ct. 2206 (2018); and </w:t>
      </w:r>
      <w:r w:rsidR="00F61010">
        <w:rPr>
          <w:rFonts w:ascii="TimesNewRomanPSMT" w:hAnsi="TimesNewRomanPSMT" w:cs="TimesNewRomanPSMT"/>
          <w:i/>
          <w:color w:val="000000"/>
          <w:sz w:val="24"/>
          <w:szCs w:val="24"/>
        </w:rPr>
        <w:t>Reed v. Commonwealth of Kentucky</w:t>
      </w:r>
      <w:r w:rsidR="00F61010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r w:rsidR="00080FD4">
        <w:rPr>
          <w:rFonts w:ascii="TimesNewRomanPSMT" w:hAnsi="TimesNewRomanPSMT" w:cs="TimesNewRomanPSMT"/>
          <w:color w:val="000000"/>
          <w:sz w:val="24"/>
          <w:szCs w:val="24"/>
        </w:rPr>
        <w:t>2018-CA-00157-</w:t>
      </w:r>
      <w:r w:rsidR="003E0338">
        <w:rPr>
          <w:rFonts w:ascii="TimesNewRomanPSMT" w:hAnsi="TimesNewRomanPSMT" w:cs="TimesNewRomanPSMT"/>
          <w:color w:val="000000"/>
          <w:sz w:val="24"/>
          <w:szCs w:val="24"/>
        </w:rPr>
        <w:t>MR (Ky. App. 2020).</w:t>
      </w:r>
    </w:p>
    <w:p w14:paraId="0F6C5079" w14:textId="77777777" w:rsidR="00FE20E6" w:rsidRDefault="00FE20E6" w:rsidP="00FE20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8EA4CA3" w14:textId="3A3BE5B5" w:rsidR="00FE20E6" w:rsidRPr="00FE20E6" w:rsidRDefault="00FE20E6" w:rsidP="00FE20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FE20E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SCOPE</w:t>
      </w:r>
    </w:p>
    <w:p w14:paraId="28254E5C" w14:textId="77777777" w:rsidR="00FE20E6" w:rsidRPr="00FE20E6" w:rsidRDefault="00FE20E6" w:rsidP="00FE20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FADF0D0" w14:textId="17C2892D" w:rsidR="00FE20E6" w:rsidRDefault="00FE20E6" w:rsidP="00FE20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This procedure shall apply to all Public Safety Answering Points and this law enforcement agency.</w:t>
      </w:r>
    </w:p>
    <w:p w14:paraId="4BFE2583" w14:textId="77777777" w:rsidR="00FE20E6" w:rsidRDefault="00FE20E6" w:rsidP="00FE20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EFC588A" w14:textId="0B832060" w:rsidR="00FE20E6" w:rsidRPr="00FE20E6" w:rsidRDefault="00FE20E6" w:rsidP="00FE20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FE20E6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DEFINITIONS</w:t>
      </w:r>
    </w:p>
    <w:p w14:paraId="626D05C4" w14:textId="77777777" w:rsidR="00FE20E6" w:rsidRPr="00FE20E6" w:rsidRDefault="00FE20E6" w:rsidP="00FE20E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D898D95" w14:textId="2BBC6BC5" w:rsidR="00FE20E6" w:rsidRPr="003E0338" w:rsidRDefault="00FE20E6" w:rsidP="00961AD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3E033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“Call location information” </w:t>
      </w: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means the best available location information, including</w:t>
      </w:r>
      <w:r w:rsidR="003E0338" w:rsidRPr="003E033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but not limited to information obtained using historical cellular site information or a</w:t>
      </w:r>
      <w:r w:rsidR="003E0338" w:rsidRPr="003E033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mobile locator tool;</w:t>
      </w:r>
    </w:p>
    <w:p w14:paraId="6099691C" w14:textId="77777777" w:rsidR="00476BA6" w:rsidRDefault="00476BA6" w:rsidP="00FE20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3FFCF1D" w14:textId="469C9539" w:rsidR="00FE20E6" w:rsidRPr="003E0338" w:rsidRDefault="00FE20E6" w:rsidP="006E593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3E033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"Wireless communications device" </w:t>
      </w: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means any wireless electronic communication</w:t>
      </w:r>
      <w:r w:rsidR="003E0338" w:rsidRPr="003E033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device that provides for voice or data communication between two (2) or more parties,</w:t>
      </w:r>
      <w:r w:rsidR="003E0338" w:rsidRPr="003E033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including a mobile or cellular telephone; and</w:t>
      </w:r>
    </w:p>
    <w:p w14:paraId="434BF6A1" w14:textId="77777777" w:rsidR="00FE20E6" w:rsidRDefault="00FE20E6" w:rsidP="00FE20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61368FC" w14:textId="277913E7" w:rsidR="00FE20E6" w:rsidRPr="003E0338" w:rsidRDefault="00FE20E6" w:rsidP="00DC65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3E033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"Wireless telecommunications carrier" </w:t>
      </w: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means a provider of commercial mobile radio</w:t>
      </w:r>
      <w:r w:rsidR="003E0338" w:rsidRPr="003E033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services, including all broadband personal communications services, wireless radio</w:t>
      </w:r>
      <w:r w:rsidR="003E0338" w:rsidRPr="003E033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telephone services, geographic area specialized and enhanced specialized mobile radio</w:t>
      </w:r>
      <w:r w:rsidR="003E0338" w:rsidRPr="003E033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services, and incumbent wide area specialized mobile radio licenses, which offer real-time,</w:t>
      </w:r>
      <w:r w:rsidR="00476BA6" w:rsidRPr="003E033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two-way voice services interconnected with the public switched telephone network</w:t>
      </w:r>
      <w:r w:rsidR="003E033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and doing business in this Commonwealth.</w:t>
      </w:r>
    </w:p>
    <w:p w14:paraId="316F2DF5" w14:textId="77777777" w:rsidR="00FE20E6" w:rsidRDefault="00FE20E6" w:rsidP="00FE20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1AF3369" w14:textId="6813C157" w:rsidR="00FE20E6" w:rsidRPr="005C6DF9" w:rsidRDefault="00FE20E6" w:rsidP="005C6D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5C6DF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PROCEDURE</w:t>
      </w:r>
    </w:p>
    <w:p w14:paraId="6F429324" w14:textId="77777777" w:rsidR="005C6DF9" w:rsidRPr="005C6DF9" w:rsidRDefault="005C6DF9" w:rsidP="005C6DF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FCFF26C" w14:textId="4E03509A" w:rsidR="00FE20E6" w:rsidRPr="00F61010" w:rsidRDefault="00FE20E6" w:rsidP="00F610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F61010">
        <w:rPr>
          <w:rFonts w:ascii="TimesNewRomanPSMT" w:hAnsi="TimesNewRomanPSMT" w:cs="TimesNewRomanPSMT"/>
          <w:color w:val="000000"/>
          <w:sz w:val="24"/>
          <w:szCs w:val="24"/>
        </w:rPr>
        <w:t>A local emergency responder(s) seeking call location information</w:t>
      </w:r>
      <w:r w:rsidR="00F61010" w:rsidRPr="00F61010">
        <w:rPr>
          <w:rFonts w:ascii="TimesNewRomanPSMT" w:hAnsi="TimesNewRomanPSMT" w:cs="TimesNewRomanPSMT"/>
          <w:color w:val="000000"/>
          <w:sz w:val="24"/>
          <w:szCs w:val="24"/>
        </w:rPr>
        <w:t>, whether historic or real-time,</w:t>
      </w:r>
      <w:r w:rsidRPr="00F61010">
        <w:rPr>
          <w:rFonts w:ascii="TimesNewRomanPSMT" w:hAnsi="TimesNewRomanPSMT" w:cs="TimesNewRomanPSMT"/>
          <w:color w:val="000000"/>
          <w:sz w:val="24"/>
          <w:szCs w:val="24"/>
        </w:rPr>
        <w:t xml:space="preserve"> shall direct the inquiry</w:t>
      </w:r>
      <w:r w:rsidR="00F61010" w:rsidRPr="00F61010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F61010">
        <w:rPr>
          <w:rFonts w:ascii="TimesNewRomanPSMT" w:hAnsi="TimesNewRomanPSMT" w:cs="TimesNewRomanPSMT"/>
          <w:color w:val="000000"/>
          <w:sz w:val="24"/>
          <w:szCs w:val="24"/>
        </w:rPr>
        <w:t xml:space="preserve">to either the </w:t>
      </w:r>
      <w:r w:rsidR="003F71FE" w:rsidRPr="00F61010">
        <w:rPr>
          <w:rFonts w:ascii="TimesNewRomanPSMT" w:hAnsi="TimesNewRomanPSMT" w:cs="TimesNewRomanPSMT"/>
          <w:color w:val="000000"/>
          <w:sz w:val="24"/>
          <w:szCs w:val="24"/>
        </w:rPr>
        <w:t xml:space="preserve">Public Safety Answering Point or </w:t>
      </w:r>
      <w:r w:rsidRPr="00F61010">
        <w:rPr>
          <w:rFonts w:ascii="TimesNewRomanPSMT" w:hAnsi="TimesNewRomanPSMT" w:cs="TimesNewRomanPSMT"/>
          <w:color w:val="000000"/>
          <w:sz w:val="24"/>
          <w:szCs w:val="24"/>
        </w:rPr>
        <w:t xml:space="preserve">Police </w:t>
      </w:r>
      <w:r w:rsidR="00F61010">
        <w:rPr>
          <w:rFonts w:ascii="TimesNewRomanPSMT" w:hAnsi="TimesNewRomanPSMT" w:cs="TimesNewRomanPSMT"/>
          <w:color w:val="000000"/>
          <w:sz w:val="24"/>
          <w:szCs w:val="24"/>
        </w:rPr>
        <w:t>D</w:t>
      </w:r>
      <w:r w:rsidR="003F71FE" w:rsidRPr="00F61010">
        <w:rPr>
          <w:rFonts w:ascii="TimesNewRomanPSMT" w:hAnsi="TimesNewRomanPSMT" w:cs="TimesNewRomanPSMT"/>
          <w:color w:val="000000"/>
          <w:sz w:val="24"/>
          <w:szCs w:val="24"/>
        </w:rPr>
        <w:t>epartment or Sheriff’s Office.</w:t>
      </w:r>
    </w:p>
    <w:p w14:paraId="6DBBCE9F" w14:textId="23A16A56" w:rsidR="00F61010" w:rsidRDefault="00F61010" w:rsidP="00F61010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50DD2F6" w14:textId="53B1A0F3" w:rsidR="00F61010" w:rsidRDefault="00F61010" w:rsidP="00F610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The acquisition of call location information by law enforcement triggers the protections of the Fourth Amendment and thus requires the need for a search warrant.  </w:t>
      </w:r>
    </w:p>
    <w:p w14:paraId="55F9AFBA" w14:textId="77777777" w:rsidR="00F61010" w:rsidRPr="00F61010" w:rsidRDefault="00F61010" w:rsidP="00F61010">
      <w:pPr>
        <w:pStyle w:val="ListParagrap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B192550" w14:textId="3EFC6225" w:rsidR="00F61010" w:rsidRDefault="00F61010" w:rsidP="00F610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When an </w:t>
      </w:r>
      <w:r w:rsidR="00476BA6">
        <w:rPr>
          <w:rFonts w:ascii="TimesNewRomanPSMT" w:hAnsi="TimesNewRomanPSMT" w:cs="TimesNewRomanPSMT"/>
          <w:color w:val="000000"/>
          <w:sz w:val="24"/>
          <w:szCs w:val="24"/>
        </w:rPr>
        <w:t xml:space="preserve">articulable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exigency exists that may create an exception </w:t>
      </w:r>
      <w:r w:rsidR="00476BA6">
        <w:rPr>
          <w:rFonts w:ascii="TimesNewRomanPSMT" w:hAnsi="TimesNewRomanPSMT" w:cs="TimesNewRomanPSMT"/>
          <w:color w:val="000000"/>
          <w:sz w:val="24"/>
          <w:szCs w:val="24"/>
        </w:rPr>
        <w:t>to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476BA6">
        <w:rPr>
          <w:rFonts w:ascii="TimesNewRomanPSMT" w:hAnsi="TimesNewRomanPSMT" w:cs="TimesNewRomanPSMT"/>
          <w:color w:val="000000"/>
          <w:sz w:val="24"/>
          <w:szCs w:val="24"/>
        </w:rPr>
        <w:t>obtaining a search warrant, the following procedure applies:</w:t>
      </w:r>
    </w:p>
    <w:p w14:paraId="40E8B358" w14:textId="77777777" w:rsidR="00476BA6" w:rsidRDefault="00476BA6" w:rsidP="00FE20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FC1AA04" w14:textId="6A9293E5" w:rsidR="00FE20E6" w:rsidRDefault="00FE20E6" w:rsidP="00476B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  <w:r w:rsidRPr="00476BA6">
        <w:rPr>
          <w:rFonts w:ascii="TimesNewRomanPSMT" w:hAnsi="TimesNewRomanPSMT" w:cs="TimesNewRomanPSMT"/>
          <w:color w:val="000000"/>
          <w:sz w:val="24"/>
          <w:szCs w:val="24"/>
        </w:rPr>
        <w:t xml:space="preserve">The highest-ranking person on duty at the </w:t>
      </w:r>
      <w:r w:rsidR="003F71FE" w:rsidRPr="00476BA6">
        <w:rPr>
          <w:rFonts w:ascii="TimesNewRomanPSMT" w:hAnsi="TimesNewRomanPSMT" w:cs="TimesNewRomanPSMT"/>
          <w:color w:val="000000"/>
          <w:sz w:val="24"/>
          <w:szCs w:val="24"/>
        </w:rPr>
        <w:t xml:space="preserve">Public Safety Answering Point or Police </w:t>
      </w:r>
      <w:r w:rsidR="00476BA6">
        <w:rPr>
          <w:rFonts w:ascii="TimesNewRomanPSMT" w:hAnsi="TimesNewRomanPSMT" w:cs="TimesNewRomanPSMT"/>
          <w:color w:val="000000"/>
          <w:sz w:val="24"/>
          <w:szCs w:val="24"/>
        </w:rPr>
        <w:t>D</w:t>
      </w:r>
      <w:r w:rsidR="003F71FE" w:rsidRPr="00476BA6">
        <w:rPr>
          <w:rFonts w:ascii="TimesNewRomanPSMT" w:hAnsi="TimesNewRomanPSMT" w:cs="TimesNewRomanPSMT"/>
          <w:color w:val="000000"/>
          <w:sz w:val="24"/>
          <w:szCs w:val="24"/>
        </w:rPr>
        <w:t xml:space="preserve">epartment or </w:t>
      </w:r>
      <w:r w:rsidRPr="00476BA6">
        <w:rPr>
          <w:rFonts w:ascii="TimesNewRomanPSMT" w:hAnsi="TimesNewRomanPSMT" w:cs="TimesNewRomanPSMT"/>
          <w:color w:val="000000"/>
          <w:sz w:val="24"/>
          <w:szCs w:val="24"/>
        </w:rPr>
        <w:t>Sheriff’s Office should consult with the emergency responder(s) making the request.</w:t>
      </w:r>
    </w:p>
    <w:p w14:paraId="1440B433" w14:textId="47F833BF" w:rsidR="00476BA6" w:rsidRDefault="00476BA6" w:rsidP="00476BA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60B6578" w14:textId="727BB1B8" w:rsidR="00FE20E6" w:rsidRPr="003E0338" w:rsidRDefault="00FE20E6" w:rsidP="003303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The ranking person on duty shall determine whether the conditions for the request meet</w:t>
      </w:r>
      <w:r w:rsidR="003E0338" w:rsidRPr="003E033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the requirements for response to a call for emergency services or in an emergency</w:t>
      </w:r>
      <w:r w:rsidR="00476BA6" w:rsidRPr="003E033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situation that involves the imminent risk of death or serious physical injury.</w:t>
      </w:r>
    </w:p>
    <w:p w14:paraId="2B390116" w14:textId="77777777" w:rsidR="00476BA6" w:rsidRDefault="00476BA6" w:rsidP="00FE20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D5257E8" w14:textId="11990B62" w:rsidR="00FE20E6" w:rsidRPr="003E0338" w:rsidRDefault="00FE20E6" w:rsidP="007F45B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The ranking person on duty is responsible for any required documentation requested by</w:t>
      </w:r>
      <w:r w:rsidR="003E033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the wireless telecommunication carrier.</w:t>
      </w:r>
    </w:p>
    <w:p w14:paraId="7B9939A6" w14:textId="77777777" w:rsidR="00476BA6" w:rsidRDefault="00476BA6" w:rsidP="00FE20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7CFAFE8" w14:textId="67AA0385" w:rsidR="00FE20E6" w:rsidRDefault="00FE20E6" w:rsidP="00A750E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Call location information obtained from a request shall not be disclosed to any party who</w:t>
      </w:r>
      <w:r w:rsidR="003E0338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3E0338">
        <w:rPr>
          <w:rFonts w:ascii="TimesNewRomanPSMT" w:hAnsi="TimesNewRomanPSMT" w:cs="TimesNewRomanPSMT"/>
          <w:color w:val="000000"/>
          <w:sz w:val="24"/>
          <w:szCs w:val="24"/>
        </w:rPr>
        <w:t>is not officially involved in the underlying response.</w:t>
      </w:r>
    </w:p>
    <w:sectPr w:rsidR="00FE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2981"/>
    <w:multiLevelType w:val="hybridMultilevel"/>
    <w:tmpl w:val="457046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723247"/>
    <w:multiLevelType w:val="hybridMultilevel"/>
    <w:tmpl w:val="CD283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65F48"/>
    <w:multiLevelType w:val="hybridMultilevel"/>
    <w:tmpl w:val="93F4A5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BA48A6"/>
    <w:multiLevelType w:val="hybridMultilevel"/>
    <w:tmpl w:val="79AEA0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448EE"/>
    <w:multiLevelType w:val="hybridMultilevel"/>
    <w:tmpl w:val="EF6CC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E6"/>
    <w:rsid w:val="00080FD4"/>
    <w:rsid w:val="00232909"/>
    <w:rsid w:val="003E0338"/>
    <w:rsid w:val="003F71FE"/>
    <w:rsid w:val="00476BA6"/>
    <w:rsid w:val="005C6DF9"/>
    <w:rsid w:val="009C3936"/>
    <w:rsid w:val="00BF0333"/>
    <w:rsid w:val="00C149CE"/>
    <w:rsid w:val="00F61010"/>
    <w:rsid w:val="00FE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EB49"/>
  <w15:chartTrackingRefBased/>
  <w15:docId w15:val="{C0814AF0-9907-47C6-BCCE-F526EEB4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Filburn</dc:creator>
  <cp:keywords/>
  <dc:description/>
  <cp:lastModifiedBy>Thomas Szurlinski</cp:lastModifiedBy>
  <cp:revision>5</cp:revision>
  <dcterms:created xsi:type="dcterms:W3CDTF">2021-02-22T15:19:00Z</dcterms:created>
  <dcterms:modified xsi:type="dcterms:W3CDTF">2021-02-22T15:48:00Z</dcterms:modified>
</cp:coreProperties>
</file>